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DB3F"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E139CE2" wp14:editId="21764D8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684E5DD"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373314B"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536D43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3778D14" w14:textId="77777777" w:rsidR="00B5191C" w:rsidRDefault="00B5191C" w:rsidP="00B5191C">
      <w:pPr>
        <w:ind w:left="4320" w:hanging="4320"/>
        <w:rPr>
          <w:rFonts w:ascii="Arial" w:hAnsi="Arial"/>
          <w:sz w:val="20"/>
        </w:rPr>
      </w:pPr>
    </w:p>
    <w:p w14:paraId="4C6C2F54" w14:textId="77777777" w:rsidR="00B5191C" w:rsidRPr="00DA5F45" w:rsidRDefault="00B5191C" w:rsidP="00B5191C">
      <w:pPr>
        <w:pStyle w:val="BodyText"/>
        <w:rPr>
          <w:rFonts w:ascii="Arial" w:hAnsi="Arial"/>
        </w:rPr>
      </w:pPr>
      <w:r w:rsidRPr="00DA5F45">
        <w:rPr>
          <w:rFonts w:ascii="Arial" w:hAnsi="Arial"/>
        </w:rPr>
        <w:t>FOR MORE INFORMATION:</w:t>
      </w:r>
    </w:p>
    <w:p w14:paraId="6D60751E"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879E44E"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7384718" w14:textId="77777777" w:rsidR="00B5191C" w:rsidRDefault="00B5191C" w:rsidP="00B5191C">
      <w:pPr>
        <w:ind w:left="4320" w:hanging="4320"/>
        <w:rPr>
          <w:rFonts w:ascii="Arial" w:hAnsi="Arial"/>
          <w:sz w:val="20"/>
        </w:rPr>
      </w:pPr>
      <w:r w:rsidRPr="00DA5F45">
        <w:rPr>
          <w:rFonts w:ascii="Arial" w:hAnsi="Arial"/>
          <w:sz w:val="20"/>
        </w:rPr>
        <w:t>Organization</w:t>
      </w:r>
    </w:p>
    <w:p w14:paraId="750C5DD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767950E1" w14:textId="77777777" w:rsidR="00B5191C" w:rsidRPr="00DA5F45" w:rsidRDefault="00B5191C" w:rsidP="00B5191C">
      <w:pPr>
        <w:rPr>
          <w:rFonts w:ascii="Arial" w:hAnsi="Arial"/>
          <w:sz w:val="20"/>
        </w:rPr>
      </w:pPr>
    </w:p>
    <w:p w14:paraId="2720BC1B" w14:textId="77777777" w:rsidR="00B5191C" w:rsidRPr="00DA5F45" w:rsidRDefault="00B5191C" w:rsidP="00B5191C">
      <w:pPr>
        <w:rPr>
          <w:rFonts w:ascii="Arial" w:hAnsi="Arial"/>
          <w:sz w:val="20"/>
        </w:rPr>
      </w:pPr>
    </w:p>
    <w:p w14:paraId="2DDD0EBC" w14:textId="54242D34"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AD229D">
        <w:rPr>
          <w:rFonts w:ascii="Arial" w:hAnsi="Arial"/>
          <w:b/>
          <w:sz w:val="28"/>
        </w:rPr>
        <w:t xml:space="preserve">Redlining </w:t>
      </w:r>
      <w:r w:rsidR="00AE318A">
        <w:rPr>
          <w:rFonts w:ascii="Arial" w:hAnsi="Arial"/>
          <w:b/>
          <w:sz w:val="28"/>
        </w:rPr>
        <w:t>i</w:t>
      </w:r>
      <w:r w:rsidR="00AD229D">
        <w:rPr>
          <w:rFonts w:ascii="Arial" w:hAnsi="Arial"/>
          <w:b/>
          <w:sz w:val="28"/>
        </w:rPr>
        <w:t>n Kansas</w:t>
      </w:r>
    </w:p>
    <w:p w14:paraId="148AFB3F" w14:textId="77777777" w:rsidR="00B5191C" w:rsidRPr="00DA5F45" w:rsidRDefault="00B5191C" w:rsidP="00B5191C">
      <w:pPr>
        <w:rPr>
          <w:rFonts w:ascii="Arial" w:hAnsi="Arial"/>
          <w:b/>
          <w:sz w:val="22"/>
        </w:rPr>
      </w:pPr>
    </w:p>
    <w:p w14:paraId="32D55529" w14:textId="34EFDAEA"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44AD8">
        <w:rPr>
          <w:rFonts w:ascii="Arial" w:hAnsi="Arial"/>
          <w:bCs/>
          <w:sz w:val="22"/>
        </w:rPr>
        <w:t>Mapping Inequality</w:t>
      </w:r>
      <w:r w:rsidRPr="00DA5F45">
        <w:rPr>
          <w:rFonts w:ascii="Arial" w:hAnsi="Arial"/>
          <w:sz w:val="22"/>
        </w:rPr>
        <w:t xml:space="preserve">,” a presentation and discussion by </w:t>
      </w:r>
      <w:r w:rsidR="00F44AD8">
        <w:rPr>
          <w:rFonts w:ascii="Arial" w:hAnsi="Arial"/>
          <w:sz w:val="22"/>
        </w:rPr>
        <w:t>Donna Rae Pe</w:t>
      </w:r>
      <w:r w:rsidR="00AD229D">
        <w:rPr>
          <w:rFonts w:ascii="Arial" w:hAnsi="Arial"/>
          <w:sz w:val="22"/>
        </w:rPr>
        <w:t>ar</w:t>
      </w:r>
      <w:r w:rsidR="00F44AD8">
        <w:rPr>
          <w:rFonts w:ascii="Arial" w:hAnsi="Arial"/>
          <w:sz w:val="22"/>
        </w:rPr>
        <w:t>son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D30E55B" w14:textId="77777777" w:rsidR="00B5191C" w:rsidRPr="00DA5F45" w:rsidRDefault="00B5191C" w:rsidP="00B5191C">
      <w:pPr>
        <w:rPr>
          <w:rFonts w:ascii="Arial" w:hAnsi="Arial"/>
          <w:sz w:val="22"/>
        </w:rPr>
      </w:pPr>
    </w:p>
    <w:p w14:paraId="17DB9746"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E470948" w14:textId="77777777" w:rsidR="00B5191C" w:rsidRPr="00DA5F45" w:rsidRDefault="00B5191C" w:rsidP="00B5191C">
      <w:pPr>
        <w:rPr>
          <w:rFonts w:ascii="Arial" w:hAnsi="Arial"/>
          <w:sz w:val="22"/>
        </w:rPr>
      </w:pPr>
    </w:p>
    <w:p w14:paraId="663BF97A" w14:textId="55D9BF7F" w:rsidR="00B5191C" w:rsidRPr="00DA5F45" w:rsidRDefault="00F44AD8" w:rsidP="00B5191C">
      <w:pPr>
        <w:rPr>
          <w:rFonts w:ascii="Arial" w:hAnsi="Arial"/>
          <w:sz w:val="22"/>
        </w:rPr>
      </w:pPr>
      <w:r>
        <w:rPr>
          <w:rFonts w:ascii="Arial" w:hAnsi="Arial"/>
          <w:sz w:val="22"/>
        </w:rPr>
        <w:t>Federal and State poli</w:t>
      </w:r>
      <w:r w:rsidR="00AE318A">
        <w:rPr>
          <w:rFonts w:ascii="Arial" w:hAnsi="Arial"/>
          <w:sz w:val="22"/>
        </w:rPr>
        <w:t>ci</w:t>
      </w:r>
      <w:r>
        <w:rPr>
          <w:rFonts w:ascii="Arial" w:hAnsi="Arial"/>
          <w:sz w:val="22"/>
        </w:rPr>
        <w:t>es in the early 20</w:t>
      </w:r>
      <w:r w:rsidRPr="00F44AD8">
        <w:rPr>
          <w:rFonts w:ascii="Arial" w:hAnsi="Arial"/>
          <w:sz w:val="22"/>
          <w:vertAlign w:val="superscript"/>
        </w:rPr>
        <w:t>th</w:t>
      </w:r>
      <w:r>
        <w:rPr>
          <w:rFonts w:ascii="Arial" w:hAnsi="Arial"/>
          <w:sz w:val="22"/>
        </w:rPr>
        <w:t xml:space="preserve"> century restricted financial resources to African Americans for housing. Known as redlining, it was followed by another historically discriminatory practice twenty years later</w:t>
      </w:r>
      <w:r w:rsidR="00AD229D">
        <w:rPr>
          <w:rFonts w:ascii="Arial" w:hAnsi="Arial"/>
          <w:sz w:val="22"/>
        </w:rPr>
        <w:t>—</w:t>
      </w:r>
      <w:r>
        <w:rPr>
          <w:rFonts w:ascii="Arial" w:hAnsi="Arial"/>
          <w:sz w:val="22"/>
        </w:rPr>
        <w:t xml:space="preserve">urban renewal. These two programs segregated and changed communities across the nation. This presentation will explore </w:t>
      </w:r>
      <w:r w:rsidR="00AE318A">
        <w:rPr>
          <w:rFonts w:ascii="Arial" w:hAnsi="Arial"/>
          <w:sz w:val="22"/>
        </w:rPr>
        <w:t>the</w:t>
      </w:r>
      <w:r>
        <w:rPr>
          <w:rFonts w:ascii="Arial" w:hAnsi="Arial"/>
          <w:sz w:val="22"/>
        </w:rPr>
        <w:t xml:space="preserve"> history </w:t>
      </w:r>
      <w:r w:rsidR="00AE318A">
        <w:rPr>
          <w:rFonts w:ascii="Arial" w:hAnsi="Arial"/>
          <w:sz w:val="22"/>
        </w:rPr>
        <w:t xml:space="preserve">of redlining </w:t>
      </w:r>
      <w:r>
        <w:rPr>
          <w:rFonts w:ascii="Arial" w:hAnsi="Arial"/>
          <w:sz w:val="22"/>
        </w:rPr>
        <w:t xml:space="preserve">and </w:t>
      </w:r>
      <w:r w:rsidR="00AE318A">
        <w:rPr>
          <w:rFonts w:ascii="Arial" w:hAnsi="Arial"/>
          <w:sz w:val="22"/>
        </w:rPr>
        <w:t xml:space="preserve">its </w:t>
      </w:r>
      <w:r>
        <w:rPr>
          <w:rFonts w:ascii="Arial" w:hAnsi="Arial"/>
          <w:sz w:val="22"/>
        </w:rPr>
        <w:t xml:space="preserve">lingering impact on today’s communities. </w:t>
      </w:r>
    </w:p>
    <w:p w14:paraId="25DEB3DC" w14:textId="77777777" w:rsidR="00B5191C" w:rsidRPr="00DA5F45" w:rsidRDefault="00B5191C" w:rsidP="00B5191C">
      <w:pPr>
        <w:rPr>
          <w:rFonts w:ascii="Arial" w:hAnsi="Arial"/>
          <w:sz w:val="22"/>
        </w:rPr>
      </w:pPr>
    </w:p>
    <w:p w14:paraId="6BA6C008" w14:textId="398FABD1" w:rsidR="00B5191C" w:rsidRPr="00DA5F45" w:rsidRDefault="00F44AD8" w:rsidP="00B5191C">
      <w:pPr>
        <w:rPr>
          <w:rFonts w:ascii="Arial" w:hAnsi="Arial"/>
          <w:sz w:val="22"/>
        </w:rPr>
      </w:pPr>
      <w:r>
        <w:rPr>
          <w:rFonts w:ascii="Arial" w:hAnsi="Arial"/>
          <w:sz w:val="22"/>
        </w:rPr>
        <w:t xml:space="preserve">Donna Rae is </w:t>
      </w:r>
      <w:r w:rsidR="00F116E0">
        <w:rPr>
          <w:rFonts w:ascii="Arial" w:hAnsi="Arial"/>
          <w:sz w:val="22"/>
        </w:rPr>
        <w:t>a museum specialist at the Kansas Historical Society</w:t>
      </w:r>
      <w:r w:rsidR="00AE318A" w:rsidRPr="00AE318A">
        <w:rPr>
          <w:rFonts w:ascii="Arial" w:hAnsi="Arial"/>
          <w:sz w:val="22"/>
        </w:rPr>
        <w:t>.</w:t>
      </w:r>
    </w:p>
    <w:p w14:paraId="7721ED30" w14:textId="77777777" w:rsidR="00B5191C" w:rsidRPr="00DA5F45" w:rsidRDefault="00B5191C" w:rsidP="00B5191C">
      <w:pPr>
        <w:rPr>
          <w:rFonts w:ascii="Arial" w:hAnsi="Arial"/>
          <w:sz w:val="22"/>
        </w:rPr>
      </w:pPr>
    </w:p>
    <w:p w14:paraId="6B95350F" w14:textId="7FF49F97"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44AD8">
        <w:rPr>
          <w:rFonts w:ascii="Arial" w:eastAsia="Cambria" w:hAnsi="Arial" w:cs="Arial"/>
          <w:sz w:val="22"/>
          <w:szCs w:val="32"/>
        </w:rPr>
        <w:t>Mapping Inequality</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56216C92" w14:textId="77777777" w:rsidR="00B5191C" w:rsidRPr="00DA5F45" w:rsidRDefault="00B5191C" w:rsidP="00B5191C">
      <w:pPr>
        <w:rPr>
          <w:rFonts w:ascii="Arial" w:eastAsia="Cambria" w:hAnsi="Arial" w:cs="Arial"/>
          <w:sz w:val="22"/>
          <w:szCs w:val="32"/>
        </w:rPr>
      </w:pPr>
    </w:p>
    <w:p w14:paraId="5B4EFB13" w14:textId="19200FDB" w:rsidR="00B5191C" w:rsidRPr="00DA5F45" w:rsidRDefault="00B812DC" w:rsidP="00B5191C">
      <w:pPr>
        <w:rPr>
          <w:rFonts w:ascii="Arial" w:hAnsi="Arial"/>
          <w:sz w:val="22"/>
        </w:rPr>
      </w:pPr>
      <w:r w:rsidRPr="00B812DC">
        <w:rPr>
          <w:rFonts w:ascii="Arial" w:hAnsi="Arial"/>
          <w:sz w:val="22"/>
        </w:rPr>
        <w:t xml:space="preserve">Support for </w:t>
      </w:r>
      <w:r w:rsidRPr="00DA5F45">
        <w:rPr>
          <w:rFonts w:ascii="Arial" w:eastAsia="Cambria" w:hAnsi="Arial" w:cs="Arial"/>
          <w:sz w:val="22"/>
          <w:szCs w:val="32"/>
        </w:rPr>
        <w:t>“</w:t>
      </w:r>
      <w:r>
        <w:rPr>
          <w:rFonts w:ascii="Arial" w:eastAsia="Cambria" w:hAnsi="Arial" w:cs="Arial"/>
          <w:sz w:val="22"/>
          <w:szCs w:val="32"/>
        </w:rPr>
        <w:t>Mapping Inequality</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B812DC">
        <w:rPr>
          <w:rFonts w:ascii="Arial" w:hAnsi="Arial"/>
          <w:sz w:val="22"/>
        </w:rPr>
        <w:t>has been provided by the Freedom’s Frontier National Heritage Area.</w:t>
      </w:r>
    </w:p>
    <w:p w14:paraId="0002E02C" w14:textId="77777777" w:rsidR="00B5191C" w:rsidRPr="00DA5F45" w:rsidRDefault="00B5191C" w:rsidP="00B5191C">
      <w:pPr>
        <w:rPr>
          <w:rFonts w:ascii="Arial" w:hAnsi="Arial"/>
          <w:sz w:val="22"/>
        </w:rPr>
      </w:pPr>
    </w:p>
    <w:p w14:paraId="095EAA6A" w14:textId="77777777" w:rsidR="00B5191C" w:rsidRPr="00DA5F45" w:rsidRDefault="00B5191C" w:rsidP="00B5191C">
      <w:pPr>
        <w:jc w:val="center"/>
        <w:rPr>
          <w:rFonts w:ascii="Arial" w:hAnsi="Arial"/>
          <w:b/>
          <w:sz w:val="22"/>
        </w:rPr>
      </w:pPr>
      <w:r w:rsidRPr="00DA5F45">
        <w:rPr>
          <w:rFonts w:ascii="Arial" w:hAnsi="Arial"/>
          <w:b/>
          <w:sz w:val="22"/>
        </w:rPr>
        <w:t>-MORE-</w:t>
      </w:r>
    </w:p>
    <w:p w14:paraId="0FBC615B" w14:textId="77777777" w:rsidR="00B5191C" w:rsidRPr="00DA5F45" w:rsidRDefault="00B5191C" w:rsidP="00B5191C">
      <w:pPr>
        <w:jc w:val="center"/>
        <w:rPr>
          <w:rFonts w:ascii="Arial" w:hAnsi="Arial"/>
          <w:b/>
          <w:sz w:val="22"/>
        </w:rPr>
      </w:pPr>
      <w:r w:rsidRPr="00DA5F45">
        <w:rPr>
          <w:rFonts w:ascii="Arial" w:hAnsi="Arial"/>
          <w:b/>
          <w:sz w:val="22"/>
        </w:rPr>
        <w:br w:type="page"/>
      </w:r>
    </w:p>
    <w:p w14:paraId="48EF8DE3" w14:textId="19B76B14"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AD229D">
        <w:rPr>
          <w:rFonts w:ascii="Arial" w:hAnsi="Arial"/>
          <w:i/>
          <w:sz w:val="18"/>
        </w:rPr>
        <w:t xml:space="preserve">Redlining </w:t>
      </w:r>
      <w:r w:rsidR="00AE318A">
        <w:rPr>
          <w:rFonts w:ascii="Arial" w:hAnsi="Arial"/>
          <w:i/>
          <w:sz w:val="18"/>
        </w:rPr>
        <w:t>in</w:t>
      </w:r>
      <w:r w:rsidR="00AD229D">
        <w:rPr>
          <w:rFonts w:ascii="Arial" w:hAnsi="Arial"/>
          <w:i/>
          <w:sz w:val="18"/>
        </w:rPr>
        <w:t xml:space="preserve"> Kansas</w:t>
      </w:r>
    </w:p>
    <w:p w14:paraId="2923162F" w14:textId="77777777" w:rsidR="00B5191C" w:rsidRPr="00DA5F45" w:rsidRDefault="00B5191C" w:rsidP="00B5191C">
      <w:pPr>
        <w:rPr>
          <w:rFonts w:ascii="Arial" w:hAnsi="Arial"/>
          <w:sz w:val="22"/>
        </w:rPr>
      </w:pPr>
    </w:p>
    <w:p w14:paraId="4216BEF3" w14:textId="0FC8AB43"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44AD8">
        <w:rPr>
          <w:rFonts w:ascii="Arial" w:hAnsi="Arial"/>
          <w:bCs/>
          <w:sz w:val="22"/>
        </w:rPr>
        <w:t>Mapping Inequality</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DA83AC1" w14:textId="77777777" w:rsidR="00B5191C" w:rsidRDefault="00B5191C" w:rsidP="00B5191C">
      <w:pPr>
        <w:spacing w:line="360" w:lineRule="auto"/>
        <w:rPr>
          <w:rFonts w:ascii="Arial" w:eastAsia="Cambria" w:hAnsi="Arial" w:cs="Arial"/>
          <w:sz w:val="22"/>
          <w:szCs w:val="32"/>
        </w:rPr>
      </w:pPr>
    </w:p>
    <w:p w14:paraId="39E2ED15"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1AE18EB"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EFEC47E" w14:textId="77777777" w:rsidR="00B5191C" w:rsidRPr="00DA5F45" w:rsidRDefault="00B5191C" w:rsidP="00B5191C">
      <w:pPr>
        <w:spacing w:line="360" w:lineRule="auto"/>
        <w:rPr>
          <w:rFonts w:ascii="Arial" w:eastAsia="Cambria" w:hAnsi="Arial" w:cs="Arial"/>
          <w:sz w:val="22"/>
          <w:szCs w:val="32"/>
        </w:rPr>
      </w:pPr>
    </w:p>
    <w:p w14:paraId="2EC4D670"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0635729"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8F3"/>
    <w:rsid w:val="000A219C"/>
    <w:rsid w:val="000A4C31"/>
    <w:rsid w:val="00250E9C"/>
    <w:rsid w:val="00321389"/>
    <w:rsid w:val="003C7339"/>
    <w:rsid w:val="004C0BDE"/>
    <w:rsid w:val="006264D6"/>
    <w:rsid w:val="007568F3"/>
    <w:rsid w:val="00A25917"/>
    <w:rsid w:val="00AD229D"/>
    <w:rsid w:val="00AE318A"/>
    <w:rsid w:val="00B5191C"/>
    <w:rsid w:val="00B812DC"/>
    <w:rsid w:val="00BE4468"/>
    <w:rsid w:val="00F116E0"/>
    <w:rsid w:val="00F44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2344C9"/>
  <w14:defaultImageDpi w14:val="32767"/>
  <w15:chartTrackingRefBased/>
  <w15:docId w15:val="{CBE2A570-2538-8D42-9AAD-6E8735761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5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95</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6</cp:revision>
  <cp:lastPrinted>2022-01-03T20:58:00Z</cp:lastPrinted>
  <dcterms:created xsi:type="dcterms:W3CDTF">2022-01-14T22:05:00Z</dcterms:created>
  <dcterms:modified xsi:type="dcterms:W3CDTF">2023-03-22T16:57:00Z</dcterms:modified>
</cp:coreProperties>
</file>